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8AB" w:rsidRPr="003326D3" w:rsidRDefault="00A568AB" w:rsidP="003510AD">
      <w:pPr>
        <w:spacing w:after="0" w:line="240" w:lineRule="auto"/>
        <w:rPr>
          <w:rFonts w:ascii="Cambria" w:hAnsi="Cambria"/>
          <w:b/>
          <w:sz w:val="24"/>
          <w:szCs w:val="24"/>
        </w:rPr>
      </w:pPr>
      <w:r w:rsidRPr="003326D3">
        <w:rPr>
          <w:rFonts w:ascii="Cambria" w:hAnsi="Cambria"/>
          <w:b/>
          <w:sz w:val="24"/>
          <w:szCs w:val="24"/>
        </w:rPr>
        <w:t>Teaching How to Question: Participation Rubrics</w:t>
      </w:r>
    </w:p>
    <w:p w:rsidR="00A568AB" w:rsidRPr="003326D3" w:rsidRDefault="00A568AB" w:rsidP="003510AD">
      <w:pPr>
        <w:spacing w:after="0" w:line="240" w:lineRule="auto"/>
        <w:rPr>
          <w:rFonts w:ascii="Cambria" w:hAnsi="Cambria"/>
          <w:sz w:val="24"/>
          <w:szCs w:val="24"/>
        </w:rPr>
      </w:pPr>
      <w:r w:rsidRPr="003326D3">
        <w:rPr>
          <w:rFonts w:ascii="Cambria" w:hAnsi="Cambria"/>
          <w:sz w:val="24"/>
          <w:szCs w:val="24"/>
        </w:rPr>
        <w:t>By Anna H. Lathrop, EdD</w:t>
      </w:r>
    </w:p>
    <w:p w:rsidR="00A568AB" w:rsidRPr="003326D3" w:rsidRDefault="00A568AB" w:rsidP="00476773">
      <w:pPr>
        <w:spacing w:after="0" w:line="240" w:lineRule="auto"/>
        <w:rPr>
          <w:rFonts w:ascii="Cambria" w:hAnsi="Cambria"/>
          <w:sz w:val="24"/>
          <w:szCs w:val="24"/>
        </w:rPr>
      </w:pPr>
      <w:r w:rsidRPr="003326D3">
        <w:rPr>
          <w:rFonts w:ascii="Cambria" w:hAnsi="Cambria"/>
          <w:sz w:val="24"/>
          <w:szCs w:val="24"/>
        </w:rPr>
        <w:t xml:space="preserve">pages 8-9 in Special report: </w:t>
      </w:r>
      <w:r w:rsidRPr="003326D3">
        <w:rPr>
          <w:rFonts w:ascii="Cambria" w:hAnsi="Cambria"/>
          <w:i/>
          <w:sz w:val="24"/>
          <w:szCs w:val="24"/>
        </w:rPr>
        <w:t>Tips for Encouraging Student Participation in Classroom Discussions.</w:t>
      </w:r>
      <w:r w:rsidRPr="003326D3">
        <w:rPr>
          <w:rFonts w:ascii="Cambria" w:hAnsi="Cambria"/>
          <w:sz w:val="24"/>
          <w:szCs w:val="24"/>
        </w:rPr>
        <w:t xml:space="preserve">  </w:t>
      </w:r>
      <w:hyperlink r:id="rId4" w:history="1">
        <w:r w:rsidRPr="003326D3">
          <w:rPr>
            <w:rStyle w:val="Hyperlink"/>
            <w:rFonts w:ascii="Cambria" w:hAnsi="Cambria"/>
            <w:sz w:val="24"/>
            <w:szCs w:val="24"/>
          </w:rPr>
          <w:t>www.FacultyFocus.com</w:t>
        </w:r>
      </w:hyperlink>
    </w:p>
    <w:p w:rsidR="00A568AB" w:rsidRPr="003326D3" w:rsidRDefault="00A568AB" w:rsidP="003510AD">
      <w:pPr>
        <w:spacing w:after="0" w:line="240" w:lineRule="auto"/>
        <w:rPr>
          <w:rFonts w:ascii="Cambria" w:hAnsi="Cambria"/>
          <w:sz w:val="24"/>
          <w:szCs w:val="24"/>
        </w:rPr>
      </w:pPr>
    </w:p>
    <w:p w:rsidR="00A568AB" w:rsidRPr="003510AD" w:rsidRDefault="00A568AB" w:rsidP="003510AD">
      <w:pPr>
        <w:spacing w:after="0" w:line="240" w:lineRule="auto"/>
        <w:rPr>
          <w:rFonts w:ascii="Cambria" w:hAnsi="Cambria"/>
        </w:rPr>
      </w:pPr>
    </w:p>
    <w:p w:rsidR="00A568AB" w:rsidRPr="003510AD" w:rsidRDefault="00A568AB" w:rsidP="003510AD">
      <w:pPr>
        <w:rPr>
          <w:rFonts w:ascii="Cambria" w:hAnsi="Cambria"/>
        </w:rPr>
      </w:pPr>
      <w:r w:rsidRPr="003510AD">
        <w:rPr>
          <w:rFonts w:ascii="Cambria" w:hAnsi="Cambria"/>
        </w:rPr>
        <w:t xml:space="preserve">At the heart of the Socratic method—the icon of the inquiry-based learning approach—is the art of asking the “right” question. Indeed, when we engage in casual conversation with friends, our dialogue is often animated and enjoyable—interspersed with questions that force us to engage in a spontaneous and free-flowing exchange of knowledge, ideas and reflection. In an educational context, however, without the markers of personal familiarity and natural interest, the institutional forum of the “seminar” often feels foreign, stilted and intimidating. </w:t>
      </w:r>
    </w:p>
    <w:p w:rsidR="00A568AB" w:rsidRPr="003510AD" w:rsidRDefault="00A568AB" w:rsidP="003510AD">
      <w:pPr>
        <w:rPr>
          <w:rFonts w:ascii="Cambria" w:hAnsi="Cambria"/>
        </w:rPr>
      </w:pPr>
      <w:r w:rsidRPr="003510AD">
        <w:rPr>
          <w:rFonts w:ascii="Cambria" w:hAnsi="Cambria"/>
        </w:rPr>
        <w:t xml:space="preserve">After years of teaching large first-year classes with multiple seminar sections and a cohort of new TA seminar leaders each year, I have developed two evaluation rubrics. One is designed to assess student participation, and the other aims to assess student facilitation. Both follow this article. In each case, principles that relate to the skills of asking good questions are embedded within evaluation rubrics. Their presence helps to both frame and assess the teaching and learning environment of the seminar. </w:t>
      </w:r>
    </w:p>
    <w:p w:rsidR="00A568AB" w:rsidRPr="003510AD" w:rsidRDefault="00A568AB" w:rsidP="003510AD">
      <w:pPr>
        <w:rPr>
          <w:rFonts w:ascii="Cambria" w:hAnsi="Cambria"/>
        </w:rPr>
      </w:pPr>
      <w:r w:rsidRPr="003510AD">
        <w:rPr>
          <w:rFonts w:ascii="Cambria" w:hAnsi="Cambria"/>
        </w:rPr>
        <w:t xml:space="preserve">Students are assessed on a weekly basis with the participation rubric and are assigned a value out of 20 marks for each seminar. These values are averaged over the 12-week term to yield an average seminar performance rating. This rating is converted to a value of 20 percent of their final grade. During the course of the term, each student is also asked to facilitate a seminar on a given topic (with a partner, if desired). The facilitation evaluation also consists of five levels of assessment with qualitative ratings and corresponding numeric values. This assessment is marked out of 20 and converted to a value of 5 percent of the final grade in the course. Seminars range in number from 15 to 20 students. </w:t>
      </w:r>
    </w:p>
    <w:p w:rsidR="00A568AB" w:rsidRPr="003510AD" w:rsidRDefault="00A568AB" w:rsidP="003510AD">
      <w:pPr>
        <w:rPr>
          <w:rFonts w:ascii="Cambria" w:hAnsi="Cambria"/>
        </w:rPr>
      </w:pPr>
      <w:r w:rsidRPr="003510AD">
        <w:rPr>
          <w:rFonts w:ascii="Cambria" w:hAnsi="Cambria"/>
        </w:rPr>
        <w:t xml:space="preserve">These evaluation rubrics grew out of my belief that the seminar is a critical component of inquiry-based learning. As a forum for immediate interpersonal interaction, students benefit from the opportunity to ask questions, observe the enabling effect of these questions on others and assess the overall impact of this exchange of ideas in the teaching and learning context. Students must have the opportunity to both participate and facilitate in this academic exchange with clear and explicit criteria for excellence. In an age when “PowerPoint” presentations prevail in classrooms, the art of spontaneous, interactive, face-to-face dialogue that teaches students how to question and respond in the seminar environment is imperative. </w:t>
      </w:r>
    </w:p>
    <w:p w:rsidR="00A568AB" w:rsidRPr="003510AD" w:rsidRDefault="00A568AB" w:rsidP="003510AD">
      <w:pPr>
        <w:spacing w:after="0" w:line="240" w:lineRule="auto"/>
        <w:rPr>
          <w:rFonts w:ascii="Cambria" w:hAnsi="Cambria"/>
        </w:rPr>
      </w:pPr>
      <w:r w:rsidRPr="003510AD">
        <w:rPr>
          <w:rFonts w:ascii="Cambria" w:hAnsi="Cambria"/>
        </w:rPr>
        <w:t>Editor’s note: The author has graciously granted permission for faculty to reproduce these rubrics for use in class without requesting permission</w:t>
      </w:r>
      <w:r>
        <w:rPr>
          <w:rFonts w:ascii="Cambria" w:hAnsi="Cambria"/>
        </w:rPr>
        <w:t>.</w:t>
      </w:r>
    </w:p>
    <w:p w:rsidR="00A568AB" w:rsidRPr="003510AD" w:rsidRDefault="00A568AB" w:rsidP="003510AD">
      <w:pPr>
        <w:spacing w:after="0" w:line="240" w:lineRule="auto"/>
        <w:rPr>
          <w:rFonts w:ascii="Cambria" w:hAnsi="Cambria"/>
        </w:rPr>
      </w:pPr>
    </w:p>
    <w:p w:rsidR="00A568AB" w:rsidRPr="003510AD" w:rsidRDefault="00A568AB" w:rsidP="003510AD">
      <w:pPr>
        <w:rPr>
          <w:rFonts w:ascii="Cambria" w:hAnsi="Cambria"/>
        </w:rPr>
        <w:sectPr w:rsidR="00A568AB" w:rsidRPr="003510AD" w:rsidSect="00476773">
          <w:pgSz w:w="15840" w:h="12240" w:orient="landscape"/>
          <w:pgMar w:top="1440" w:right="1440" w:bottom="1440" w:left="1440" w:header="720" w:footer="720" w:gutter="0"/>
          <w:cols w:space="720"/>
          <w:docGrid w:linePitch="360"/>
        </w:sectPr>
      </w:pPr>
    </w:p>
    <w:p w:rsidR="00A568AB" w:rsidRPr="003510AD" w:rsidRDefault="00A568AB" w:rsidP="003510AD">
      <w:pPr>
        <w:rPr>
          <w:rFonts w:ascii="Cambria" w:hAnsi="Cambria"/>
          <w:b/>
        </w:rPr>
      </w:pPr>
      <w:r w:rsidRPr="003510AD">
        <w:rPr>
          <w:rFonts w:ascii="Cambria" w:hAnsi="Cambria"/>
          <w:b/>
        </w:rPr>
        <w:t>SEMINAR PARTICIPATION EVALUATION</w:t>
      </w:r>
    </w:p>
    <w:p w:rsidR="00A568AB" w:rsidRPr="003326D3" w:rsidRDefault="00A568AB" w:rsidP="003326D3">
      <w:pPr>
        <w:tabs>
          <w:tab w:val="left" w:pos="1440"/>
          <w:tab w:val="left" w:pos="2880"/>
          <w:tab w:val="left" w:pos="4680"/>
          <w:tab w:val="left" w:pos="6480"/>
        </w:tabs>
        <w:rPr>
          <w:rFonts w:ascii="Cambria" w:hAnsi="Cambria"/>
          <w:b/>
        </w:rPr>
      </w:pPr>
      <w:r w:rsidRPr="003326D3">
        <w:rPr>
          <w:rFonts w:ascii="Cambria" w:hAnsi="Cambria"/>
          <w:b/>
        </w:rPr>
        <w:t xml:space="preserve">Rating: </w:t>
      </w:r>
      <w:r w:rsidRPr="003326D3">
        <w:rPr>
          <w:rFonts w:ascii="Cambria" w:hAnsi="Cambria"/>
          <w:b/>
        </w:rPr>
        <w:tab/>
        <w:t>Poor (1)</w:t>
      </w:r>
      <w:r w:rsidRPr="003326D3">
        <w:rPr>
          <w:rFonts w:ascii="Cambria" w:hAnsi="Cambria"/>
          <w:b/>
        </w:rPr>
        <w:tab/>
        <w:t>Satisfactory (2)</w:t>
      </w:r>
      <w:r w:rsidRPr="003326D3">
        <w:rPr>
          <w:rFonts w:ascii="Cambria" w:hAnsi="Cambria"/>
          <w:b/>
        </w:rPr>
        <w:tab/>
        <w:t>Very Good (3)</w:t>
      </w:r>
      <w:r w:rsidRPr="003326D3">
        <w:rPr>
          <w:rFonts w:ascii="Cambria" w:hAnsi="Cambria"/>
          <w:b/>
        </w:rPr>
        <w:tab/>
        <w:t>Superior (4)</w:t>
      </w:r>
    </w:p>
    <w:p w:rsidR="00A568AB" w:rsidRPr="003510AD" w:rsidRDefault="00A568AB" w:rsidP="003510AD">
      <w:pPr>
        <w:rPr>
          <w:rFonts w:ascii="Cambria" w:hAnsi="Cambria"/>
        </w:rPr>
      </w:pPr>
      <w:r w:rsidRPr="003510AD">
        <w:rPr>
          <w:rFonts w:ascii="Cambria" w:hAnsi="Cambria"/>
        </w:rPr>
        <w:t>Student Name ___________________________________</w:t>
      </w:r>
    </w:p>
    <w:p w:rsidR="00A568AB" w:rsidRPr="003510AD" w:rsidRDefault="00A568AB" w:rsidP="003510AD">
      <w:pPr>
        <w:rPr>
          <w:rFonts w:ascii="Cambria" w:hAnsi="Cambria"/>
        </w:rPr>
      </w:pPr>
      <w:r w:rsidRPr="003510AD">
        <w:rPr>
          <w:rFonts w:ascii="Cambria" w:hAnsi="Cambria"/>
        </w:rPr>
        <w:t>_____ Preparation - Evidence shows preparation for the seminar (has prepared notes and/or recalls the readings without the use of the open text).</w:t>
      </w:r>
    </w:p>
    <w:p w:rsidR="00A568AB" w:rsidRPr="003510AD" w:rsidRDefault="00A568AB" w:rsidP="003510AD">
      <w:pPr>
        <w:rPr>
          <w:rFonts w:ascii="Cambria" w:hAnsi="Cambria"/>
        </w:rPr>
      </w:pPr>
      <w:r w:rsidRPr="003510AD">
        <w:rPr>
          <w:rFonts w:ascii="Cambria" w:hAnsi="Cambria"/>
        </w:rPr>
        <w:t>_____ Engagement - Quality of engagement is active, respectful &amp; inclusive.</w:t>
      </w:r>
    </w:p>
    <w:p w:rsidR="00A568AB" w:rsidRPr="003510AD" w:rsidRDefault="00A568AB" w:rsidP="003510AD">
      <w:pPr>
        <w:rPr>
          <w:rFonts w:ascii="Cambria" w:hAnsi="Cambria"/>
        </w:rPr>
      </w:pPr>
      <w:r w:rsidRPr="003510AD">
        <w:rPr>
          <w:rFonts w:ascii="Cambria" w:hAnsi="Cambria"/>
        </w:rPr>
        <w:t>_____ Initiative - Questions asked focus, clarify &amp; summarize discussion.</w:t>
      </w:r>
    </w:p>
    <w:p w:rsidR="00A568AB" w:rsidRPr="003510AD" w:rsidRDefault="00A568AB" w:rsidP="003510AD">
      <w:pPr>
        <w:rPr>
          <w:rFonts w:ascii="Cambria" w:hAnsi="Cambria"/>
        </w:rPr>
      </w:pPr>
      <w:r w:rsidRPr="003510AD">
        <w:rPr>
          <w:rFonts w:ascii="Cambria" w:hAnsi="Cambria"/>
        </w:rPr>
        <w:t>_____ Response - Quality of response reflects knowledge, comprehension &amp; application of the</w:t>
      </w:r>
    </w:p>
    <w:p w:rsidR="00A568AB" w:rsidRPr="003510AD" w:rsidRDefault="00A568AB" w:rsidP="003510AD">
      <w:pPr>
        <w:rPr>
          <w:rFonts w:ascii="Cambria" w:hAnsi="Cambria"/>
        </w:rPr>
      </w:pPr>
      <w:r w:rsidRPr="003510AD">
        <w:rPr>
          <w:rFonts w:ascii="Cambria" w:hAnsi="Cambria"/>
        </w:rPr>
        <w:t>readings.</w:t>
      </w:r>
    </w:p>
    <w:p w:rsidR="00A568AB" w:rsidRPr="003510AD" w:rsidRDefault="00A568AB" w:rsidP="003510AD">
      <w:pPr>
        <w:rPr>
          <w:rFonts w:ascii="Cambria" w:hAnsi="Cambria"/>
        </w:rPr>
      </w:pPr>
      <w:r w:rsidRPr="003510AD">
        <w:rPr>
          <w:rFonts w:ascii="Cambria" w:hAnsi="Cambria"/>
        </w:rPr>
        <w:t>_____ Discussion - Quality of response extends the discussion with peers and reflects analysis, synthesis &amp; evaluation.</w:t>
      </w:r>
    </w:p>
    <w:p w:rsidR="00A568AB" w:rsidRPr="003510AD" w:rsidRDefault="00A568AB" w:rsidP="003510AD">
      <w:pPr>
        <w:rPr>
          <w:rFonts w:ascii="Cambria" w:hAnsi="Cambria"/>
        </w:rPr>
      </w:pPr>
      <w:r w:rsidRPr="003510AD">
        <w:rPr>
          <w:rFonts w:ascii="Cambria" w:hAnsi="Cambria"/>
        </w:rPr>
        <w:t>_____ Total/20</w:t>
      </w:r>
    </w:p>
    <w:p w:rsidR="00A568AB" w:rsidRDefault="00A568AB" w:rsidP="003510AD">
      <w:pPr>
        <w:pBdr>
          <w:bottom w:val="double" w:sz="6" w:space="1" w:color="auto"/>
        </w:pBdr>
        <w:rPr>
          <w:rFonts w:ascii="Cambria" w:hAnsi="Cambria"/>
        </w:rPr>
      </w:pPr>
      <w:r w:rsidRPr="003510AD">
        <w:rPr>
          <w:rFonts w:ascii="Cambria" w:hAnsi="Cambria"/>
        </w:rPr>
        <w:t>Anecdotal Comments:_____________________________</w:t>
      </w:r>
    </w:p>
    <w:p w:rsidR="00A568AB" w:rsidRPr="003510AD" w:rsidRDefault="00A568AB" w:rsidP="003510AD">
      <w:pPr>
        <w:pBdr>
          <w:bottom w:val="double" w:sz="6" w:space="1" w:color="auto"/>
        </w:pBdr>
        <w:rPr>
          <w:rFonts w:ascii="Cambria" w:hAnsi="Cambria"/>
        </w:rPr>
      </w:pPr>
    </w:p>
    <w:p w:rsidR="00A568AB" w:rsidRPr="003510AD" w:rsidRDefault="00A568AB" w:rsidP="003510AD">
      <w:pPr>
        <w:rPr>
          <w:rFonts w:ascii="Cambria" w:hAnsi="Cambria"/>
          <w:b/>
        </w:rPr>
      </w:pPr>
      <w:r w:rsidRPr="003510AD">
        <w:rPr>
          <w:rFonts w:ascii="Cambria" w:hAnsi="Cambria"/>
          <w:b/>
        </w:rPr>
        <w:t>SEMINAR FACILITATION EVALUATION</w:t>
      </w:r>
    </w:p>
    <w:p w:rsidR="00A568AB" w:rsidRPr="003510AD" w:rsidRDefault="00A568AB" w:rsidP="003326D3">
      <w:pPr>
        <w:tabs>
          <w:tab w:val="left" w:pos="2160"/>
          <w:tab w:val="left" w:pos="4320"/>
        </w:tabs>
        <w:rPr>
          <w:rFonts w:ascii="Cambria" w:hAnsi="Cambria"/>
        </w:rPr>
      </w:pPr>
      <w:r w:rsidRPr="003510AD">
        <w:rPr>
          <w:rFonts w:ascii="Cambria" w:hAnsi="Cambria"/>
        </w:rPr>
        <w:t xml:space="preserve">Student Facilitators: </w:t>
      </w:r>
      <w:r>
        <w:rPr>
          <w:rFonts w:ascii="Cambria" w:hAnsi="Cambria"/>
        </w:rPr>
        <w:tab/>
      </w:r>
      <w:r w:rsidRPr="003510AD">
        <w:rPr>
          <w:rFonts w:ascii="Cambria" w:hAnsi="Cambria"/>
        </w:rPr>
        <w:t>1. ____________</w:t>
      </w:r>
      <w:r>
        <w:rPr>
          <w:rFonts w:ascii="Cambria" w:hAnsi="Cambria"/>
        </w:rPr>
        <w:t xml:space="preserve">  </w:t>
      </w:r>
      <w:r w:rsidRPr="003510AD">
        <w:rPr>
          <w:rFonts w:ascii="Cambria" w:hAnsi="Cambria"/>
        </w:rPr>
        <w:t xml:space="preserve"> </w:t>
      </w:r>
      <w:r>
        <w:rPr>
          <w:rFonts w:ascii="Cambria" w:hAnsi="Cambria"/>
        </w:rPr>
        <w:tab/>
      </w:r>
      <w:r w:rsidRPr="003510AD">
        <w:rPr>
          <w:rFonts w:ascii="Cambria" w:hAnsi="Cambria"/>
        </w:rPr>
        <w:t>2. ____________</w:t>
      </w:r>
    </w:p>
    <w:p w:rsidR="00A568AB" w:rsidRPr="003510AD" w:rsidRDefault="00A568AB" w:rsidP="003510AD">
      <w:pPr>
        <w:rPr>
          <w:rFonts w:ascii="Cambria" w:hAnsi="Cambria"/>
        </w:rPr>
      </w:pPr>
      <w:r w:rsidRPr="003510AD">
        <w:rPr>
          <w:rFonts w:ascii="Cambria" w:hAnsi="Cambria"/>
        </w:rPr>
        <w:t>Date: _____________</w:t>
      </w:r>
    </w:p>
    <w:p w:rsidR="00A568AB" w:rsidRPr="003326D3" w:rsidRDefault="00A568AB" w:rsidP="003326D3">
      <w:pPr>
        <w:tabs>
          <w:tab w:val="left" w:pos="1440"/>
          <w:tab w:val="left" w:pos="2880"/>
          <w:tab w:val="left" w:pos="4680"/>
          <w:tab w:val="left" w:pos="6480"/>
        </w:tabs>
        <w:rPr>
          <w:rFonts w:ascii="Cambria" w:hAnsi="Cambria"/>
          <w:b/>
        </w:rPr>
      </w:pPr>
      <w:r w:rsidRPr="003326D3">
        <w:rPr>
          <w:rFonts w:ascii="Cambria" w:hAnsi="Cambria"/>
          <w:b/>
        </w:rPr>
        <w:t xml:space="preserve">Rating: </w:t>
      </w:r>
      <w:r w:rsidRPr="003326D3">
        <w:rPr>
          <w:rFonts w:ascii="Cambria" w:hAnsi="Cambria"/>
          <w:b/>
        </w:rPr>
        <w:tab/>
        <w:t>Poor (1)</w:t>
      </w:r>
      <w:r w:rsidRPr="003326D3">
        <w:rPr>
          <w:rFonts w:ascii="Cambria" w:hAnsi="Cambria"/>
          <w:b/>
        </w:rPr>
        <w:tab/>
        <w:t>Satisfactory (2)</w:t>
      </w:r>
      <w:r w:rsidRPr="003326D3">
        <w:rPr>
          <w:rFonts w:ascii="Cambria" w:hAnsi="Cambria"/>
          <w:b/>
        </w:rPr>
        <w:tab/>
        <w:t>Very Good (3)</w:t>
      </w:r>
      <w:r w:rsidRPr="003326D3">
        <w:rPr>
          <w:rFonts w:ascii="Cambria" w:hAnsi="Cambria"/>
          <w:b/>
        </w:rPr>
        <w:tab/>
        <w:t>Superior (4)</w:t>
      </w:r>
    </w:p>
    <w:p w:rsidR="00A568AB" w:rsidRPr="003510AD" w:rsidRDefault="00A568AB" w:rsidP="003326D3">
      <w:pPr>
        <w:tabs>
          <w:tab w:val="left" w:pos="2160"/>
          <w:tab w:val="left" w:pos="2880"/>
          <w:tab w:val="left" w:pos="3600"/>
          <w:tab w:val="left" w:pos="4320"/>
        </w:tabs>
        <w:rPr>
          <w:rFonts w:ascii="Cambria" w:hAnsi="Cambria"/>
        </w:rPr>
      </w:pPr>
      <w:r w:rsidRPr="003510AD">
        <w:rPr>
          <w:rFonts w:ascii="Cambria" w:hAnsi="Cambria"/>
        </w:rPr>
        <w:t xml:space="preserve">1. </w:t>
      </w:r>
      <w:r>
        <w:rPr>
          <w:rFonts w:ascii="Cambria" w:hAnsi="Cambria"/>
        </w:rPr>
        <w:t>Facilitation Skills:</w:t>
      </w:r>
      <w:r>
        <w:rPr>
          <w:rFonts w:ascii="Cambria" w:hAnsi="Cambria"/>
        </w:rPr>
        <w:tab/>
        <w:t>(1)</w:t>
      </w:r>
      <w:r>
        <w:rPr>
          <w:rFonts w:ascii="Cambria" w:hAnsi="Cambria"/>
        </w:rPr>
        <w:tab/>
        <w:t>(2)</w:t>
      </w:r>
      <w:r>
        <w:rPr>
          <w:rFonts w:ascii="Cambria" w:hAnsi="Cambria"/>
        </w:rPr>
        <w:tab/>
        <w:t>(3)</w:t>
      </w:r>
      <w:r>
        <w:rPr>
          <w:rFonts w:ascii="Cambria" w:hAnsi="Cambria"/>
        </w:rPr>
        <w:tab/>
      </w:r>
      <w:r w:rsidRPr="003510AD">
        <w:rPr>
          <w:rFonts w:ascii="Cambria" w:hAnsi="Cambria"/>
        </w:rPr>
        <w:t>(4)</w:t>
      </w:r>
    </w:p>
    <w:p w:rsidR="00A568AB" w:rsidRPr="003510AD" w:rsidRDefault="00A568AB" w:rsidP="003326D3">
      <w:pPr>
        <w:ind w:left="360"/>
        <w:rPr>
          <w:rFonts w:ascii="Cambria" w:hAnsi="Cambria"/>
        </w:rPr>
      </w:pPr>
      <w:r w:rsidRPr="003510AD">
        <w:rPr>
          <w:rFonts w:ascii="Cambria" w:hAnsi="Cambria"/>
        </w:rPr>
        <w:t>Facilitators ask questions and use strategies that draw out knowledge of theory/experience; facilitators are knowledgeable and offer correction &amp; guidance when necessary.</w:t>
      </w:r>
    </w:p>
    <w:p w:rsidR="00A568AB" w:rsidRDefault="00A568AB" w:rsidP="003326D3">
      <w:pPr>
        <w:rPr>
          <w:rFonts w:ascii="Cambria" w:hAnsi="Cambria"/>
        </w:rPr>
      </w:pPr>
      <w:r w:rsidRPr="003510AD">
        <w:rPr>
          <w:rFonts w:ascii="Cambria" w:hAnsi="Cambria"/>
        </w:rPr>
        <w:t xml:space="preserve">2. Organization: </w:t>
      </w:r>
      <w:r>
        <w:rPr>
          <w:rFonts w:ascii="Cambria" w:hAnsi="Cambria"/>
        </w:rPr>
        <w:tab/>
        <w:t>(1)</w:t>
      </w:r>
      <w:r>
        <w:rPr>
          <w:rFonts w:ascii="Cambria" w:hAnsi="Cambria"/>
        </w:rPr>
        <w:tab/>
        <w:t>(2)</w:t>
      </w:r>
      <w:r>
        <w:rPr>
          <w:rFonts w:ascii="Cambria" w:hAnsi="Cambria"/>
        </w:rPr>
        <w:tab/>
        <w:t>(3)</w:t>
      </w:r>
      <w:r>
        <w:rPr>
          <w:rFonts w:ascii="Cambria" w:hAnsi="Cambria"/>
        </w:rPr>
        <w:tab/>
      </w:r>
      <w:r w:rsidRPr="003510AD">
        <w:rPr>
          <w:rFonts w:ascii="Cambria" w:hAnsi="Cambria"/>
        </w:rPr>
        <w:t>(4)</w:t>
      </w:r>
    </w:p>
    <w:p w:rsidR="00A568AB" w:rsidRPr="003510AD" w:rsidRDefault="00A568AB" w:rsidP="003326D3">
      <w:pPr>
        <w:ind w:left="360"/>
        <w:rPr>
          <w:rFonts w:ascii="Cambria" w:hAnsi="Cambria"/>
        </w:rPr>
      </w:pPr>
      <w:r w:rsidRPr="003510AD">
        <w:rPr>
          <w:rFonts w:ascii="Cambria" w:hAnsi="Cambria"/>
        </w:rPr>
        <w:t xml:space="preserve"> Seminar is structured in a clear &amp; logical sequence.</w:t>
      </w:r>
    </w:p>
    <w:p w:rsidR="00A568AB" w:rsidRPr="003510AD" w:rsidRDefault="00A568AB" w:rsidP="003510AD">
      <w:pPr>
        <w:rPr>
          <w:rFonts w:ascii="Cambria" w:hAnsi="Cambria"/>
        </w:rPr>
      </w:pPr>
      <w:r w:rsidRPr="003510AD">
        <w:rPr>
          <w:rFonts w:ascii="Cambria" w:hAnsi="Cambria"/>
        </w:rPr>
        <w:t xml:space="preserve">3. Originality: </w:t>
      </w:r>
      <w:r>
        <w:rPr>
          <w:rFonts w:ascii="Cambria" w:hAnsi="Cambria"/>
        </w:rPr>
        <w:tab/>
        <w:t>(1)</w:t>
      </w:r>
      <w:r>
        <w:rPr>
          <w:rFonts w:ascii="Cambria" w:hAnsi="Cambria"/>
        </w:rPr>
        <w:tab/>
        <w:t>(2)</w:t>
      </w:r>
      <w:r>
        <w:rPr>
          <w:rFonts w:ascii="Cambria" w:hAnsi="Cambria"/>
        </w:rPr>
        <w:tab/>
        <w:t>(3)</w:t>
      </w:r>
      <w:r>
        <w:rPr>
          <w:rFonts w:ascii="Cambria" w:hAnsi="Cambria"/>
        </w:rPr>
        <w:tab/>
      </w:r>
      <w:r w:rsidRPr="003510AD">
        <w:rPr>
          <w:rFonts w:ascii="Cambria" w:hAnsi="Cambria"/>
        </w:rPr>
        <w:t>(4)</w:t>
      </w:r>
    </w:p>
    <w:p w:rsidR="00A568AB" w:rsidRPr="003510AD" w:rsidRDefault="00A568AB" w:rsidP="003326D3">
      <w:pPr>
        <w:ind w:left="360"/>
        <w:rPr>
          <w:rFonts w:ascii="Cambria" w:hAnsi="Cambria"/>
        </w:rPr>
      </w:pPr>
      <w:r w:rsidRPr="003510AD">
        <w:rPr>
          <w:rFonts w:ascii="Cambria" w:hAnsi="Cambria"/>
        </w:rPr>
        <w:t>Visual and written aids are interesting, innovative/creative &amp; helpful.</w:t>
      </w:r>
    </w:p>
    <w:p w:rsidR="00A568AB" w:rsidRPr="003510AD" w:rsidRDefault="00A568AB" w:rsidP="003510AD">
      <w:pPr>
        <w:rPr>
          <w:rFonts w:ascii="Cambria" w:hAnsi="Cambria"/>
        </w:rPr>
      </w:pPr>
      <w:r w:rsidRPr="003510AD">
        <w:rPr>
          <w:rFonts w:ascii="Cambria" w:hAnsi="Cambria"/>
        </w:rPr>
        <w:t xml:space="preserve">4. Engagement: </w:t>
      </w:r>
      <w:r>
        <w:rPr>
          <w:rFonts w:ascii="Cambria" w:hAnsi="Cambria"/>
        </w:rPr>
        <w:tab/>
        <w:t>(1)</w:t>
      </w:r>
      <w:r>
        <w:rPr>
          <w:rFonts w:ascii="Cambria" w:hAnsi="Cambria"/>
        </w:rPr>
        <w:tab/>
        <w:t>(2)</w:t>
      </w:r>
      <w:r>
        <w:rPr>
          <w:rFonts w:ascii="Cambria" w:hAnsi="Cambria"/>
        </w:rPr>
        <w:tab/>
        <w:t>(3)</w:t>
      </w:r>
      <w:r>
        <w:rPr>
          <w:rFonts w:ascii="Cambria" w:hAnsi="Cambria"/>
        </w:rPr>
        <w:tab/>
      </w:r>
      <w:r w:rsidRPr="003510AD">
        <w:rPr>
          <w:rFonts w:ascii="Cambria" w:hAnsi="Cambria"/>
        </w:rPr>
        <w:t>(4)</w:t>
      </w:r>
    </w:p>
    <w:p w:rsidR="00A568AB" w:rsidRPr="003510AD" w:rsidRDefault="00A568AB" w:rsidP="003326D3">
      <w:pPr>
        <w:ind w:left="360"/>
        <w:rPr>
          <w:rFonts w:ascii="Cambria" w:hAnsi="Cambria"/>
        </w:rPr>
      </w:pPr>
      <w:r w:rsidRPr="003510AD">
        <w:rPr>
          <w:rFonts w:ascii="Cambria" w:hAnsi="Cambria"/>
        </w:rPr>
        <w:t>Facilitators generate a high degree of student interest; respectful &amp; inclusive; all students encouraged to participate.</w:t>
      </w:r>
    </w:p>
    <w:p w:rsidR="00A568AB" w:rsidRPr="003510AD" w:rsidRDefault="00A568AB" w:rsidP="003510AD">
      <w:pPr>
        <w:rPr>
          <w:rFonts w:ascii="Cambria" w:hAnsi="Cambria"/>
        </w:rPr>
      </w:pPr>
      <w:r w:rsidRPr="003510AD">
        <w:rPr>
          <w:rFonts w:ascii="Cambria" w:hAnsi="Cambria"/>
        </w:rPr>
        <w:t>5. Discussion</w:t>
      </w:r>
      <w:r>
        <w:rPr>
          <w:rFonts w:ascii="Cambria" w:hAnsi="Cambria"/>
        </w:rPr>
        <w:t>:</w:t>
      </w:r>
      <w:r>
        <w:rPr>
          <w:rFonts w:ascii="Cambria" w:hAnsi="Cambria"/>
        </w:rPr>
        <w:tab/>
        <w:t>(1)</w:t>
      </w:r>
      <w:r>
        <w:rPr>
          <w:rFonts w:ascii="Cambria" w:hAnsi="Cambria"/>
        </w:rPr>
        <w:tab/>
        <w:t>(2)</w:t>
      </w:r>
      <w:r>
        <w:rPr>
          <w:rFonts w:ascii="Cambria" w:hAnsi="Cambria"/>
        </w:rPr>
        <w:tab/>
        <w:t>(3)</w:t>
      </w:r>
      <w:r>
        <w:rPr>
          <w:rFonts w:ascii="Cambria" w:hAnsi="Cambria"/>
        </w:rPr>
        <w:tab/>
      </w:r>
      <w:r w:rsidRPr="003510AD">
        <w:rPr>
          <w:rFonts w:ascii="Cambria" w:hAnsi="Cambria"/>
        </w:rPr>
        <w:t>(4)</w:t>
      </w:r>
    </w:p>
    <w:p w:rsidR="00A568AB" w:rsidRPr="003510AD" w:rsidRDefault="00A568AB" w:rsidP="003326D3">
      <w:pPr>
        <w:ind w:left="360"/>
        <w:rPr>
          <w:rFonts w:ascii="Cambria" w:hAnsi="Cambria"/>
        </w:rPr>
      </w:pPr>
      <w:r w:rsidRPr="003510AD">
        <w:rPr>
          <w:rFonts w:ascii="Cambria" w:hAnsi="Cambria"/>
        </w:rPr>
        <w:t>Discussion is focused, relevant &amp; engaging; theory (readings) related to experience; applications &amp; implications clear and accurate.</w:t>
      </w:r>
    </w:p>
    <w:p w:rsidR="00A568AB" w:rsidRDefault="00A568AB" w:rsidP="003510AD">
      <w:pPr>
        <w:rPr>
          <w:rFonts w:ascii="Cambria" w:hAnsi="Cambria"/>
        </w:rPr>
      </w:pPr>
    </w:p>
    <w:p w:rsidR="00A568AB" w:rsidRPr="003510AD" w:rsidRDefault="00A568AB" w:rsidP="003510AD">
      <w:pPr>
        <w:rPr>
          <w:rFonts w:ascii="Cambria" w:hAnsi="Cambria"/>
        </w:rPr>
      </w:pPr>
      <w:r w:rsidRPr="003510AD">
        <w:rPr>
          <w:rFonts w:ascii="Cambria" w:hAnsi="Cambria"/>
        </w:rPr>
        <w:t>TOTAL : 20 marks _______________________________</w:t>
      </w:r>
    </w:p>
    <w:p w:rsidR="00A568AB" w:rsidRPr="003510AD" w:rsidRDefault="00A568AB" w:rsidP="003510AD">
      <w:pPr>
        <w:rPr>
          <w:rFonts w:ascii="Cambria" w:hAnsi="Cambria"/>
        </w:rPr>
      </w:pPr>
      <w:r w:rsidRPr="003510AD">
        <w:rPr>
          <w:rFonts w:ascii="Cambria" w:hAnsi="Cambria"/>
        </w:rPr>
        <w:t>NOTE: Student cofacilitators may receive similar or</w:t>
      </w:r>
      <w:r>
        <w:rPr>
          <w:rFonts w:ascii="Cambria" w:hAnsi="Cambria"/>
        </w:rPr>
        <w:t xml:space="preserve"> </w:t>
      </w:r>
      <w:r w:rsidRPr="003510AD">
        <w:rPr>
          <w:rFonts w:ascii="Cambria" w:hAnsi="Cambria"/>
        </w:rPr>
        <w:t>different grades, depending upon their level of preparation and contribution.</w:t>
      </w:r>
    </w:p>
    <w:sectPr w:rsidR="00A568AB" w:rsidRPr="003510AD" w:rsidSect="00826C1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510AD"/>
    <w:rsid w:val="00262B3D"/>
    <w:rsid w:val="002D6A63"/>
    <w:rsid w:val="003326D3"/>
    <w:rsid w:val="00342321"/>
    <w:rsid w:val="003510AD"/>
    <w:rsid w:val="003C7037"/>
    <w:rsid w:val="00476773"/>
    <w:rsid w:val="004B1670"/>
    <w:rsid w:val="00826C17"/>
    <w:rsid w:val="0085189E"/>
    <w:rsid w:val="008914AC"/>
    <w:rsid w:val="00936785"/>
    <w:rsid w:val="00A568A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785"/>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36785"/>
    <w:pPr>
      <w:ind w:left="720"/>
      <w:contextualSpacing/>
    </w:pPr>
  </w:style>
  <w:style w:type="character" w:styleId="Hyperlink">
    <w:name w:val="Hyperlink"/>
    <w:basedOn w:val="DefaultParagraphFont"/>
    <w:uiPriority w:val="99"/>
    <w:rsid w:val="0047677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FacultyFocu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702</Words>
  <Characters>4002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Teaching How to Question: Participation Rubrics</dc:title>
  <dc:subject/>
  <dc:creator>Karen Dennis</dc:creator>
  <cp:keywords/>
  <dc:description/>
  <cp:lastModifiedBy>slawrence</cp:lastModifiedBy>
  <cp:revision>2</cp:revision>
  <dcterms:created xsi:type="dcterms:W3CDTF">2010-07-16T16:34:00Z</dcterms:created>
  <dcterms:modified xsi:type="dcterms:W3CDTF">2010-07-16T16:34:00Z</dcterms:modified>
</cp:coreProperties>
</file>